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11111" w:sz="8"/>
        </w:pBdr>
        <w:spacing w:after="200" w:line="360"/>
        <w:jc w:val="center"/>
      </w:pPr>
      <w:r>
        <w:rPr>
          <w:b/>
          <w:bCs/>
          <w:color w:val="111111"/>
          <w:sz w:val="36"/>
          <w:szCs w:val="36"/>
        </w:rPr>
        <w:t xml:space="preserve">Contrôle — Rappels de géométrie — sujet A · corrigé</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4352"/>
        <w:gridCol w:w="1277"/>
        <w:gridCol w:w="1277"/>
        <w:gridCol w:w="1277"/>
        <w:gridCol w:w="1277"/>
      </w:tblGrid>
      <w:tr>
        <w:trPr>
          <w:cantSplit/>
          <w:tblHeader/>
        </w:trPr>
        <w:tc>
          <w:tcPr>
            <w:tcW w:type="pct" w:w="46%"/>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Compétences évaluées</w:t>
            </w:r>
          </w:p>
        </w:tc>
        <w:tc>
          <w:tcPr>
            <w:tcW w:type="pct" w:w="13.5%"/>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13.5%"/>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13.5%"/>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13.5%"/>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r>
      <w:tr>
        <w:trPr>
          <w:cantSplit/>
          <w:tblHeader w:val="false"/>
        </w:trPr>
        <w:tc>
          <w:tcPr>
            <w:tcW w:type="pct" w:w="46%"/>
            <w:tcMar>
              <w:top w:type="dxa" w:w="20"/>
              <w:left w:type="dxa" w:w="70"/>
              <w:bottom w:type="dxa" w:w="20"/>
              <w:right w:type="dxa" w:w="70"/>
            </w:tcMar>
          </w:tcPr>
          <w:p>
            <w:pPr>
              <w:spacing w:after="0" w:before="0" w:line="240"/>
              <w:jc w:val="left"/>
            </w:pPr>
            <w:r>
              <w:rPr>
                <w:b/>
                <w:bCs/>
                <w:i w:val="false"/>
                <w:iCs w:val="false"/>
                <w:color w:val="111111"/>
                <w:sz w:val="20"/>
                <w:szCs w:val="20"/>
              </w:rPr>
              <w:t xml:space="preserve">Savoir sa leçon</w:t>
            </w:r>
            <w:r>
              <w:rPr>
                <w:b w:val="false"/>
                <w:bCs w:val="false"/>
                <w:i w:val="false"/>
                <w:iCs w:val="false"/>
                <w:color w:val="111111"/>
                <w:sz w:val="20"/>
                <w:szCs w:val="20"/>
              </w:rPr>
              <w:t xml:space="preserve"/>
            </w:r>
            <w:r>
              <w:rPr>
                <w:b w:val="false"/>
                <w:bCs w:val="false"/>
                <w:i w:val="false"/>
                <w:iCs w:val="false"/>
                <w:color w:val="111111"/>
                <w:sz w:val="20"/>
                <w:szCs w:val="20"/>
              </w:rPr>
              <w:br/>
              <w:t xml:space="preserve">Je connais les quatre écritures de la géométrie et je sais nommer un point. (ex 1)</w:t>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r>
      <w:tr>
        <w:trPr>
          <w:cantSplit/>
          <w:tblHeader w:val="false"/>
        </w:trPr>
        <w:tc>
          <w:tcPr>
            <w:tcW w:type="pct" w:w="46%"/>
            <w:tcMar>
              <w:top w:type="dxa" w:w="20"/>
              <w:left w:type="dxa" w:w="70"/>
              <w:bottom w:type="dxa" w:w="20"/>
              <w:right w:type="dxa" w:w="70"/>
            </w:tcMar>
          </w:tcPr>
          <w:p>
            <w:pPr>
              <w:spacing w:after="0" w:before="0" w:line="240"/>
              <w:jc w:val="left"/>
            </w:pPr>
            <w:r>
              <w:rPr>
                <w:b/>
                <w:bCs/>
                <w:i w:val="false"/>
                <w:iCs w:val="false"/>
                <w:color w:val="111111"/>
                <w:sz w:val="20"/>
                <w:szCs w:val="20"/>
              </w:rPr>
              <w:t xml:space="preserve">Représenter</w:t>
            </w:r>
            <w:r>
              <w:rPr>
                <w:b w:val="false"/>
                <w:bCs w:val="false"/>
                <w:i w:val="false"/>
                <w:iCs w:val="false"/>
                <w:color w:val="111111"/>
                <w:sz w:val="20"/>
                <w:szCs w:val="20"/>
              </w:rPr>
              <w:t xml:space="preserve"/>
            </w:r>
            <w:r>
              <w:rPr>
                <w:b w:val="false"/>
                <w:bCs w:val="false"/>
                <w:i w:val="false"/>
                <w:iCs w:val="false"/>
                <w:color w:val="111111"/>
                <w:sz w:val="20"/>
                <w:szCs w:val="20"/>
              </w:rPr>
              <w:br/>
              <w:t xml:space="preserve">J'écris avec les bons symboles ce que je vois, et je trace une perpendiculaire à l'équerre en codant l'angle droit. (ex 2, 4)</w:t>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r>
      <w:tr>
        <w:trPr>
          <w:cantSplit/>
          <w:tblHeader w:val="false"/>
        </w:trPr>
        <w:tc>
          <w:tcPr>
            <w:tcW w:type="pct" w:w="46%"/>
            <w:tcMar>
              <w:top w:type="dxa" w:w="20"/>
              <w:left w:type="dxa" w:w="70"/>
              <w:bottom w:type="dxa" w:w="20"/>
              <w:right w:type="dxa" w:w="70"/>
            </w:tcMar>
          </w:tcPr>
          <w:p>
            <w:pPr>
              <w:spacing w:after="0" w:before="0" w:line="240"/>
              <w:jc w:val="left"/>
            </w:pPr>
            <w:r>
              <w:rPr>
                <w:b/>
                <w:bCs/>
                <w:i w:val="false"/>
                <w:iCs w:val="false"/>
                <w:color w:val="111111"/>
                <w:sz w:val="20"/>
                <w:szCs w:val="20"/>
              </w:rPr>
              <w:t xml:space="preserve">Raisonner</w:t>
            </w:r>
            <w:r>
              <w:rPr>
                <w:b w:val="false"/>
                <w:bCs w:val="false"/>
                <w:i w:val="false"/>
                <w:iCs w:val="false"/>
                <w:color w:val="111111"/>
                <w:sz w:val="20"/>
                <w:szCs w:val="20"/>
              </w:rPr>
              <w:t xml:space="preserve"/>
            </w:r>
            <w:r>
              <w:rPr>
                <w:b w:val="false"/>
                <w:bCs w:val="false"/>
                <w:i w:val="false"/>
                <w:iCs w:val="false"/>
                <w:color w:val="111111"/>
                <w:sz w:val="20"/>
                <w:szCs w:val="20"/>
              </w:rPr>
              <w:br/>
              <w:t xml:space="preserve">Je dis si deux droites sont parallèles, et j'explique comment je le vérifie. (ex 3)</w:t>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r>
      <w:tr>
        <w:trPr>
          <w:cantSplit/>
          <w:tblHeader w:val="false"/>
        </w:trPr>
        <w:tc>
          <w:tcPr>
            <w:tcW w:type="pct" w:w="46%"/>
            <w:tcMar>
              <w:top w:type="dxa" w:w="20"/>
              <w:left w:type="dxa" w:w="70"/>
              <w:bottom w:type="dxa" w:w="20"/>
              <w:right w:type="dxa" w:w="70"/>
            </w:tcMar>
          </w:tcPr>
          <w:p>
            <w:pPr>
              <w:spacing w:after="0" w:before="0" w:line="240"/>
              <w:jc w:val="left"/>
            </w:pPr>
            <w:r>
              <w:rPr>
                <w:b/>
                <w:bCs/>
                <w:i w:val="false"/>
                <w:iCs w:val="false"/>
                <w:color w:val="111111"/>
                <w:sz w:val="20"/>
                <w:szCs w:val="20"/>
              </w:rPr>
              <w:t xml:space="preserve">Communiquer</w:t>
            </w:r>
            <w:r>
              <w:rPr>
                <w:b w:val="false"/>
                <w:bCs w:val="false"/>
                <w:i w:val="false"/>
                <w:iCs w:val="false"/>
                <w:color w:val="111111"/>
                <w:sz w:val="20"/>
                <w:szCs w:val="20"/>
              </w:rPr>
              <w:t xml:space="preserve"/>
            </w:r>
            <w:r>
              <w:rPr>
                <w:b w:val="false"/>
                <w:bCs w:val="false"/>
                <w:i w:val="false"/>
                <w:iCs w:val="false"/>
                <w:color w:val="111111"/>
                <w:sz w:val="20"/>
                <w:szCs w:val="20"/>
              </w:rPr>
              <w:br/>
              <w:t xml:space="preserve">J'écris une consigne de tracé assez précise pour qu'un camarade refasse la figure. (ex 5)</w:t>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r>
    </w:tbl>
    <w:p>
      <w:pPr>
        <w:spacing w:after="60"/>
      </w:pPr>
    </w:p>
    <w:p>
      <w:pPr>
        <w:keepNext w:val="false"/>
        <w:spacing w:after="50" w:line="360"/>
        <w:jc w:val="left"/>
      </w:pPr>
      <w:r>
        <w:rPr>
          <w:b w:val="false"/>
          <w:bCs w:val="false"/>
          <w:i/>
          <w:iCs/>
          <w:color w:val="111111"/>
          <w:sz w:val="22"/>
          <w:szCs w:val="22"/>
        </w:rPr>
        <w:t xml:space="preserve">Durée : 18 minutes. Il n'y a pas de note : chaque exercice mesure une compétence, et tu recevras un niveau pour chacune.</w:t>
      </w:r>
    </w:p>
    <w:p>
      <w:pPr>
        <w:keepNext/>
        <w:spacing w:after="45" w:before="150" w:line="360"/>
      </w:pPr>
      <w:r>
        <w:rPr>
          <w:b/>
          <w:bCs/>
          <w:color w:val="111111"/>
          <w:sz w:val="23"/>
          <w:szCs w:val="23"/>
          <w:u w:val="single"/>
        </w:rPr>
        <w:t xml:space="preserve">Exercice 1</w:t>
      </w:r>
      <w:r>
        <w:rPr>
          <w:b/>
          <w:bCs/>
          <w:color w:val="111111"/>
          <w:sz w:val="23"/>
          <w:szCs w:val="23"/>
        </w:rPr>
        <w:t xml:space="preserve"> : Les écritures de la géométrie</w:t>
      </w:r>
    </w:p>
    <w:p>
      <w:pPr>
        <w:keepNext/>
        <w:spacing w:after="24" w:line="360"/>
        <w:jc w:val="left"/>
      </w:pPr>
      <w:r>
        <w:rPr>
          <w:b w:val="false"/>
          <w:bCs w:val="false"/>
          <w:i w:val="false"/>
          <w:iCs w:val="false"/>
          <w:color w:val="111111"/>
          <w:sz w:val="22"/>
          <w:szCs w:val="22"/>
        </w:rPr>
        <w:t xml:space="preserve">a. Comment nomme-t-on un point ? Où place-t-on sa lettre ?</w:t>
      </w:r>
    </w:p>
    <w:p>
      <w:pPr>
        <w:keepNext/>
        <w:spacing w:after="24" w:line="360"/>
        <w:jc w:val="left"/>
      </w:pPr>
      <w:r>
        <w:rPr>
          <w:b w:val="false"/>
          <w:bCs w:val="false"/>
          <w:i w:val="false"/>
          <w:iCs w:val="false"/>
          <w:color w:val="111111"/>
          <w:sz w:val="22"/>
          <w:szCs w:val="22"/>
        </w:rPr>
        <w:t xml:space="preserve">b. Compléter avec (AB), [AB], [AB) ou AB :</w:t>
      </w:r>
    </w:p>
    <w:p>
      <w:pPr>
        <w:pStyle w:val="ListParagraph"/>
        <w:numPr>
          <w:ilvl w:val="0"/>
          <w:numId w:val="1"/>
        </w:numPr>
        <w:spacing w:after="40" w:line="360"/>
      </w:pPr>
      <w:r>
        <w:rPr>
          <w:b w:val="false"/>
          <w:bCs w:val="false"/>
          <w:i w:val="false"/>
          <w:iCs w:val="false"/>
          <w:color w:val="111111"/>
          <w:sz w:val="22"/>
          <w:szCs w:val="22"/>
        </w:rPr>
        <w:t xml:space="preserve">la droite qui passe par A et B se note ……</w:t>
      </w:r>
    </w:p>
    <w:p>
      <w:pPr>
        <w:pStyle w:val="ListParagraph"/>
        <w:numPr>
          <w:ilvl w:val="0"/>
          <w:numId w:val="1"/>
        </w:numPr>
        <w:spacing w:after="40" w:line="360"/>
      </w:pPr>
      <w:r>
        <w:rPr>
          <w:b w:val="false"/>
          <w:bCs w:val="false"/>
          <w:i w:val="false"/>
          <w:iCs w:val="false"/>
          <w:color w:val="111111"/>
          <w:sz w:val="22"/>
          <w:szCs w:val="22"/>
        </w:rPr>
        <w:t xml:space="preserve">le segment d'extrémités A et B se note ……</w:t>
      </w:r>
    </w:p>
    <w:p>
      <w:pPr>
        <w:pStyle w:val="ListParagraph"/>
        <w:numPr>
          <w:ilvl w:val="0"/>
          <w:numId w:val="1"/>
        </w:numPr>
        <w:spacing w:after="40" w:line="360"/>
      </w:pPr>
      <w:r>
        <w:rPr>
          <w:b w:val="false"/>
          <w:bCs w:val="false"/>
          <w:i w:val="false"/>
          <w:iCs w:val="false"/>
          <w:color w:val="111111"/>
          <w:sz w:val="22"/>
          <w:szCs w:val="22"/>
        </w:rPr>
        <w:t xml:space="preserve">la demi-droite d'origine A passant par B se note ……</w:t>
      </w:r>
    </w:p>
    <w:p>
      <w:pPr>
        <w:pStyle w:val="ListParagraph"/>
        <w:numPr>
          <w:ilvl w:val="0"/>
          <w:numId w:val="1"/>
        </w:numPr>
        <w:spacing w:after="40" w:line="360"/>
      </w:pPr>
      <w:r>
        <w:rPr>
          <w:b w:val="false"/>
          <w:bCs w:val="false"/>
          <w:i w:val="false"/>
          <w:iCs w:val="false"/>
          <w:color w:val="111111"/>
          <w:sz w:val="22"/>
          <w:szCs w:val="22"/>
        </w:rPr>
        <w:t xml:space="preserve">la longueur du segment d'extrémités A et B se note ……</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a. Par une lettre majuscule. La lettre se place à côté de la croix, jamais dessus, sinon on ne voit plus où est le point. b. (AB) — [AB] — [AB) — AB. La longueur s'écrit sans crochets ni parenthèses, parce que c'est un nombre et non un objet dessiné.</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Le point » et « La droite, le segment, la demi-droite ». Puis refais les exercices 1 et 5 de la fiche.</w:t>
      </w:r>
    </w:p>
    <w:p>
      <w:pPr>
        <w:keepNext/>
        <w:spacing w:after="50" w:line="360"/>
        <w:jc w:val="left"/>
      </w:pPr>
      <w:r>
        <w:rPr>
          <w:b/>
          <w:bCs/>
          <w:i w:val="false"/>
          <w:iCs w:val="false"/>
          <w:color w:val="111111"/>
          <w:sz w:val="22"/>
          <w:szCs w:val="22"/>
        </w:rPr>
        <w:t xml:space="preserve">Quand mettre quel niveau</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081"/>
        <w:gridCol w:w="7379"/>
      </w:tblGrid>
      <w:tr>
        <w:trPr>
          <w:cantSplit/>
          <w:tblHeader/>
        </w:trPr>
        <w:tc>
          <w:tcPr>
            <w:tcW w:type="pct" w:w="22%"/>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Niveau</w:t>
            </w:r>
          </w:p>
        </w:tc>
        <w:tc>
          <w:tcPr>
            <w:tcW w:type="pct" w:w="78%"/>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À quoi il se voit</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 point n'est pas nommé par une majuscule, et deux écritures ou plus sont fausses en b.</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 point est bien nommé, mais une des quatre écritures est fausse — le plus souvent la longueur, écrite avec des crochets.</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Les quatre écritures sont justes et le point est nommé par une majuscule.</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Tout est juste, et l'élève dit pourquoi la longueur s'écrit sans crochets — il connaît la raison, pas seulement la forme.</w:t>
            </w:r>
          </w:p>
        </w:tc>
      </w:tr>
    </w:tbl>
    <w:p>
      <w:pPr>
        <w:spacing w:after="60"/>
      </w:pP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keepNext/>
        <w:spacing w:after="45" w:before="150" w:line="360"/>
      </w:pPr>
      <w:r>
        <w:rPr>
          <w:b/>
          <w:bCs/>
          <w:color w:val="111111"/>
          <w:sz w:val="23"/>
          <w:szCs w:val="23"/>
          <w:u w:val="single"/>
        </w:rPr>
        <w:t xml:space="preserve">Exercice 2</w:t>
      </w:r>
      <w:r>
        <w:rPr>
          <w:b/>
          <w:bCs/>
          <w:color w:val="111111"/>
          <w:sz w:val="23"/>
          <w:szCs w:val="23"/>
        </w:rPr>
        <w:t xml:space="preserve"> : Appartenir, ou pas</w:t>
      </w:r>
    </w:p>
    <w:p>
      <w:pPr>
        <w:keepNext/>
        <w:spacing w:after="50" w:line="360"/>
        <w:jc w:val="left"/>
      </w:pPr>
      <w:r>
        <w:rPr>
          <w:b w:val="false"/>
          <w:bCs w:val="false"/>
          <w:i w:val="false"/>
          <w:iCs w:val="false"/>
          <w:color w:val="111111"/>
          <w:sz w:val="22"/>
          <w:szCs w:val="22"/>
        </w:rPr>
        <w:t xml:space="preserve">Les points A, B et C sont alignés, dans cet ordre.</w:t>
      </w:r>
    </w:p>
    <w:p>
      <w:pPr>
        <w:keepNext/>
        <w:spacing w:after="24" w:line="360"/>
        <w:jc w:val="left"/>
      </w:pPr>
      <w:r>
        <w:rPr>
          <w:b w:val="false"/>
          <w:bCs w:val="false"/>
          <w:i w:val="false"/>
          <w:iCs w:val="false"/>
          <w:color w:val="111111"/>
          <w:sz w:val="22"/>
          <w:szCs w:val="22"/>
        </w:rPr>
        <w:t xml:space="preserve">a. Le point C appartient-il à la droite (AB) ? Écrire la réponse avec le symbole qui convient.</w:t>
      </w:r>
    </w:p>
    <w:p>
      <w:pPr>
        <w:keepNext/>
        <w:spacing w:after="24" w:line="360"/>
        <w:jc w:val="left"/>
      </w:pPr>
      <w:r>
        <w:rPr>
          <w:b w:val="false"/>
          <w:bCs w:val="false"/>
          <w:i w:val="false"/>
          <w:iCs w:val="false"/>
          <w:color w:val="111111"/>
          <w:sz w:val="22"/>
          <w:szCs w:val="22"/>
        </w:rPr>
        <w:t xml:space="preserve">b. Le point C appartient-il au segment [AB] ? Expliquer.</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a. Oui : C ∈ (AB). Une droite n'a pas de bout — elle continue au-delà de B. b. Non : C ∉ [AB]. Le segment s'arrête en B, et C est au-delà.</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Appartenir à une droite » et « Des points alignés ». Puis refais les exercices 2 et 5 de la fiche.</w:t>
      </w:r>
    </w:p>
    <w:p>
      <w:pPr>
        <w:keepNext/>
        <w:spacing w:after="50" w:line="360"/>
        <w:jc w:val="left"/>
      </w:pPr>
      <w:r>
        <w:rPr>
          <w:b/>
          <w:bCs/>
          <w:i w:val="false"/>
          <w:iCs w:val="false"/>
          <w:color w:val="111111"/>
          <w:sz w:val="22"/>
          <w:szCs w:val="22"/>
        </w:rPr>
        <w:t xml:space="preserve">Quand mettre quel niveau</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081"/>
        <w:gridCol w:w="7379"/>
      </w:tblGrid>
      <w:tr>
        <w:trPr>
          <w:cantSplit/>
          <w:tblHeader/>
        </w:trPr>
        <w:tc>
          <w:tcPr>
            <w:tcW w:type="pct" w:w="22%"/>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Niveau</w:t>
            </w:r>
          </w:p>
        </w:tc>
        <w:tc>
          <w:tcPr>
            <w:tcW w:type="pct" w:w="78%"/>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À quoi il se voit</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Les deux réponses sont fausses, ou l'élève répond par oui et non sans employer les symboles ∈ et ∉.</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La première réponse est juste, mais la seconde confond la droite et le segment, ou reste sans explication.</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Les deux réponses sont justes, écrites avec les symboles, et l'explication mentionne que le segment s'arrête en B.</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Tout est juste, et l'élève écrit que la droite se prolonge des deux côtés alors que le segment a deux extrémités — il oppose les deux objets.</w:t>
            </w:r>
          </w:p>
        </w:tc>
      </w:tr>
    </w:tbl>
    <w:p>
      <w:pPr>
        <w:spacing w:after="60"/>
      </w:pP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keepNext/>
        <w:spacing w:after="45" w:before="150" w:line="360"/>
      </w:pPr>
      <w:r>
        <w:rPr>
          <w:b/>
          <w:bCs/>
          <w:color w:val="111111"/>
          <w:sz w:val="23"/>
          <w:szCs w:val="23"/>
          <w:u w:val="single"/>
        </w:rPr>
        <w:t xml:space="preserve">Exercice 3</w:t>
      </w:r>
      <w:r>
        <w:rPr>
          <w:b/>
          <w:bCs/>
          <w:color w:val="111111"/>
          <w:sz w:val="23"/>
          <w:szCs w:val="23"/>
        </w:rPr>
        <w:t xml:space="preserve"> : Parallèles, vraiment ?</w:t>
      </w:r>
    </w:p>
    <w:p>
      <w:pPr>
        <w:keepNext/>
        <w:spacing w:after="50" w:line="360"/>
        <w:jc w:val="left"/>
      </w:pPr>
      <w:r>
        <w:rPr>
          <w:b w:val="false"/>
          <w:bCs w:val="false"/>
          <w:i w:val="false"/>
          <w:iCs w:val="false"/>
          <w:color w:val="111111"/>
          <w:sz w:val="22"/>
          <w:szCs w:val="22"/>
        </w:rPr>
        <w:t xml:space="preserve">Deux droites (d1) et (d2), tracées sur une feuille, ne se coupent pas.</w:t>
      </w:r>
    </w:p>
    <w:p>
      <w:pPr>
        <w:keepNext/>
        <w:spacing w:after="24" w:line="360"/>
        <w:jc w:val="left"/>
      </w:pPr>
      <w:r>
        <w:rPr>
          <w:b w:val="false"/>
          <w:bCs w:val="false"/>
          <w:i w:val="false"/>
          <w:iCs w:val="false"/>
          <w:color w:val="111111"/>
          <w:sz w:val="22"/>
          <w:szCs w:val="22"/>
        </w:rPr>
        <w:t xml:space="preserve">a. Peut-on affirmer qu'elles sont parallèles ?</w:t>
      </w:r>
    </w:p>
    <w:p>
      <w:pPr>
        <w:keepNext/>
        <w:spacing w:after="24" w:line="360"/>
        <w:jc w:val="left"/>
      </w:pPr>
      <w:r>
        <w:rPr>
          <w:b w:val="false"/>
          <w:bCs w:val="false"/>
          <w:i w:val="false"/>
          <w:iCs w:val="false"/>
          <w:color w:val="111111"/>
          <w:sz w:val="22"/>
          <w:szCs w:val="22"/>
        </w:rPr>
        <w:t xml:space="preserve">b. Expliquer comment on tranche pour de bon.</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a. Non. Elles peuvent très bien se couper au-delà du bord de la feuille. b. On mesure l'écart entre les deux droites en deux endroits éloignés l'un de l'autre. Si l'écart est le même, elles sont parallèles ; s'il change, elles finiront par se couper. On peut aussi vérifier à l'équerre qu'elles sont toutes deux perpendiculaires à une même droite.</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Deux droites parallèles » et « Trois positions, et trois seulement ». Puis refais les exercices 3 et 6 de la fiche.</w:t>
      </w:r>
    </w:p>
    <w:p>
      <w:pPr>
        <w:keepNext/>
        <w:spacing w:after="50" w:line="360"/>
        <w:jc w:val="left"/>
      </w:pPr>
      <w:r>
        <w:rPr>
          <w:b/>
          <w:bCs/>
          <w:i w:val="false"/>
          <w:iCs w:val="false"/>
          <w:color w:val="111111"/>
          <w:sz w:val="22"/>
          <w:szCs w:val="22"/>
        </w:rPr>
        <w:t xml:space="preserve">Quand mettre quel niveau</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081"/>
        <w:gridCol w:w="7379"/>
      </w:tblGrid>
      <w:tr>
        <w:trPr>
          <w:cantSplit/>
          <w:tblHeader/>
        </w:trPr>
        <w:tc>
          <w:tcPr>
            <w:tcW w:type="pct" w:w="22%"/>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Niveau</w:t>
            </w:r>
          </w:p>
        </w:tc>
        <w:tc>
          <w:tcPr>
            <w:tcW w:type="pct" w:w="78%"/>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À quoi il se voit</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L'élève répond que oui, elles sont parallèles parce qu'on voit qu'elles ne se coupent pas.</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L'élève répond non, mais son explication se limite à « on ne peut pas savoir » sans dire comment on s'y prend.</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La réponse est non, et l'explication propose une vérification concrète — mesurer l'écart en deux endroits, ou l'équerre.</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La réponse est non, la méthode est décrite, et l'élève dit que les droites peuvent se couper hors de la feuille — il nomme la raison du piège.</w:t>
            </w:r>
          </w:p>
        </w:tc>
      </w:tr>
    </w:tbl>
    <w:p>
      <w:pPr>
        <w:spacing w:after="60"/>
      </w:pP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keepNext/>
        <w:spacing w:after="45" w:before="150" w:line="360"/>
      </w:pPr>
      <w:r>
        <w:rPr>
          <w:b/>
          <w:bCs/>
          <w:color w:val="111111"/>
          <w:sz w:val="23"/>
          <w:szCs w:val="23"/>
          <w:u w:val="single"/>
        </w:rPr>
        <w:t xml:space="preserve">Exercice 4</w:t>
      </w:r>
      <w:r>
        <w:rPr>
          <w:b/>
          <w:bCs/>
          <w:color w:val="111111"/>
          <w:sz w:val="23"/>
          <w:szCs w:val="23"/>
        </w:rPr>
        <w:t xml:space="preserve"> : Tracer une perpendiculaire</w:t>
      </w:r>
    </w:p>
    <w:p>
      <w:pPr>
        <w:keepNext/>
        <w:spacing w:after="50" w:line="360"/>
        <w:jc w:val="left"/>
      </w:pPr>
      <w:r>
        <w:rPr>
          <w:b w:val="false"/>
          <w:bCs w:val="false"/>
          <w:i w:val="false"/>
          <w:iCs w:val="false"/>
          <w:color w:val="111111"/>
          <w:sz w:val="22"/>
          <w:szCs w:val="22"/>
        </w:rPr>
        <w:t xml:space="preserve">Dans le cadre ci-dessous :</w:t>
      </w:r>
    </w:p>
    <w:p>
      <w:pPr>
        <w:keepNext/>
        <w:spacing w:after="24" w:line="360"/>
        <w:jc w:val="left"/>
      </w:pPr>
      <w:r>
        <w:rPr>
          <w:b w:val="false"/>
          <w:bCs w:val="false"/>
          <w:i w:val="false"/>
          <w:iCs w:val="false"/>
          <w:color w:val="111111"/>
          <w:sz w:val="22"/>
          <w:szCs w:val="22"/>
        </w:rPr>
        <w:t xml:space="preserve">a. Tracer une droite (d), puis placer un point M qui n'est pas sur cette droite.</w:t>
      </w:r>
    </w:p>
    <w:p>
      <w:pPr>
        <w:keepNext/>
        <w:spacing w:after="24" w:line="360"/>
        <w:jc w:val="left"/>
      </w:pPr>
      <w:r>
        <w:rPr>
          <w:b w:val="false"/>
          <w:bCs w:val="false"/>
          <w:i w:val="false"/>
          <w:iCs w:val="false"/>
          <w:color w:val="111111"/>
          <w:sz w:val="22"/>
          <w:szCs w:val="22"/>
        </w:rPr>
        <w:t xml:space="preserve">b. Tracer la perpendiculaire à la droite (d) qui passe par le point M.</w:t>
      </w:r>
    </w:p>
    <w:p>
      <w:pPr>
        <w:keepNext/>
        <w:spacing w:after="24" w:line="360"/>
        <w:jc w:val="left"/>
      </w:pPr>
      <w:r>
        <w:rPr>
          <w:b w:val="false"/>
          <w:bCs w:val="false"/>
          <w:i w:val="false"/>
          <w:iCs w:val="false"/>
          <w:color w:val="111111"/>
          <w:sz w:val="22"/>
          <w:szCs w:val="22"/>
        </w:rPr>
        <w:t xml:space="preserve">c. Coder l'angle droit.</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Poser le côté de l'angle droit de l'équerre le long de la droite (d) — et non sur le point M. Faire glisser l'équerre le long de (d) jusqu'à ce que l'autre côté passe par M. Tracer, puis coder l'angle droit par un petit carré. Une seule perpendiculaire à (d) passe par M.</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Deux droites perpendiculaires » et « Tracer une perpendiculaire à l'équerre ». Puis refais les exercices 4 et 6 de la fiche.</w:t>
      </w:r>
    </w:p>
    <w:p>
      <w:pPr>
        <w:keepNext/>
        <w:spacing w:after="50" w:line="360"/>
        <w:jc w:val="left"/>
      </w:pPr>
      <w:r>
        <w:rPr>
          <w:b/>
          <w:bCs/>
          <w:i w:val="false"/>
          <w:iCs w:val="false"/>
          <w:color w:val="111111"/>
          <w:sz w:val="22"/>
          <w:szCs w:val="22"/>
        </w:rPr>
        <w:t xml:space="preserve">Quand mettre quel niveau</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081"/>
        <w:gridCol w:w="7379"/>
      </w:tblGrid>
      <w:tr>
        <w:trPr>
          <w:cantSplit/>
          <w:tblHeader/>
        </w:trPr>
        <w:tc>
          <w:tcPr>
            <w:tcW w:type="pct" w:w="22%"/>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Niveau</w:t>
            </w:r>
          </w:p>
        </w:tc>
        <w:tc>
          <w:tcPr>
            <w:tcW w:type="pct" w:w="78%"/>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À quoi il se voit</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La droite tracée par M n'est pas perpendiculaire à (d) — l'équerre a été posée sur le point au lieu de la droite — ou aucun tracé n'est fait.</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La perpendiculaire est correcte mais l'angle droit n'est pas codé, ou le point M a été placé sur la droite (d).</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 tracé est perpendiculaire, il passe par M, et l'angle droit est codé.</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Tout est juste, le trait est net et prolongé des deux côtés, et l'élève écrit qu'il n'existe qu'une seule perpendiculaire à (d) passant par M.</w:t>
            </w:r>
          </w:p>
        </w:tc>
      </w:tr>
    </w:tbl>
    <w:p>
      <w:pPr>
        <w:spacing w:after="60"/>
      </w:pP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tblGrid>
      <w:tr>
        <w:trPr>
          <w:cantSplit/>
          <w:trHeight w:val="3401" w:hRule="atLeast"/>
        </w:trPr>
        <w:tc>
          <w:tcPr>
            <w:tcMar>
              <w:top w:type="dxa" w:w="80"/>
              <w:left w:type="dxa" w:w="90"/>
              <w:bottom w:type="dxa" w:w="80"/>
              <w:right w:type="dxa" w:w="90"/>
            </w:tcMar>
          </w:tcPr>
          <w:p>
            <w:pPr>
              <w:spacing w:after="0" w:before="0" w:line="360"/>
            </w:pPr>
            <w:r>
              <w:rPr>
                <w:i/>
                <w:iCs/>
                <w:color w:val="666666"/>
                <w:sz w:val="20"/>
                <w:szCs w:val="20"/>
              </w:rPr>
              <w:t xml:space="preserve">Espace de construction</w:t>
            </w:r>
          </w:p>
        </w:tc>
      </w:tr>
    </w:tbl>
    <w:p>
      <w:pPr>
        <w:keepNext/>
        <w:spacing w:after="45" w:before="150" w:line="360"/>
      </w:pPr>
      <w:r>
        <w:rPr>
          <w:b/>
          <w:bCs/>
          <w:color w:val="111111"/>
          <w:sz w:val="23"/>
          <w:szCs w:val="23"/>
          <w:u w:val="single"/>
        </w:rPr>
        <w:t xml:space="preserve">Exercice 5</w:t>
      </w:r>
      <w:r>
        <w:rPr>
          <w:b/>
          <w:bCs/>
          <w:color w:val="111111"/>
          <w:sz w:val="23"/>
          <w:szCs w:val="23"/>
        </w:rPr>
        <w:t xml:space="preserve"> : Écrire un programme de construction</w:t>
      </w:r>
    </w:p>
    <w:p>
      <w:pPr>
        <w:keepNext/>
        <w:spacing w:after="50" w:line="360"/>
        <w:jc w:val="left"/>
      </w:pPr>
      <w:r>
        <w:rPr>
          <w:b w:val="false"/>
          <w:bCs w:val="false"/>
          <w:i w:val="false"/>
          <w:iCs w:val="false"/>
          <w:color w:val="111111"/>
          <w:sz w:val="22"/>
          <w:szCs w:val="22"/>
        </w:rPr>
        <w:t xml:space="preserve">Écrire, en trois consignes au plus, un programme de construction qui permette à un camarade de tracer, sans voir ta feuille : un segment [EF] de 5 cm, puis la perpendiculaire à (EF) passant par E.</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Par exemple : « 1. Tracer un segment [EF] de 5 cm. 2. Tracer la droite perpendiculaire à la droite (EF) qui passe par le point E. 3. Coder l'angle droit. » Chaque consigne donne un seul geste, nomme les points, et donne la longueur. Une consigne comme « tracer un trait droit » ne suffit pas : elle ne dit ni où, ni combien.</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La droite, le segment, la demi-droite » et « Tracer une perpendiculaire à l'équerre ». Puis refais l'exercice 7 de la fiche.</w:t>
      </w:r>
    </w:p>
    <w:p>
      <w:pPr>
        <w:keepNext/>
        <w:spacing w:after="50" w:line="360"/>
        <w:jc w:val="left"/>
      </w:pPr>
      <w:r>
        <w:rPr>
          <w:b/>
          <w:bCs/>
          <w:i w:val="false"/>
          <w:iCs w:val="false"/>
          <w:color w:val="111111"/>
          <w:sz w:val="22"/>
          <w:szCs w:val="22"/>
        </w:rPr>
        <w:t xml:space="preserve">Quand mettre quel niveau</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081"/>
        <w:gridCol w:w="7379"/>
      </w:tblGrid>
      <w:tr>
        <w:trPr>
          <w:cantSplit/>
          <w:tblHeader/>
        </w:trPr>
        <w:tc>
          <w:tcPr>
            <w:tcW w:type="pct" w:w="22%"/>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Niveau</w:t>
            </w:r>
          </w:p>
        </w:tc>
        <w:tc>
          <w:tcPr>
            <w:tcW w:type="pct" w:w="78%"/>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À quoi il se voit</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 programme ne nomme pas les points, ou ne donne pas la longueur : un camarade ne peut pas l'exécuter.</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Les points et la longueur y sont, mais une consigne en contient deux, ou l'ordre des consignes rend la figure impossible à tracer.</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Les trois consignes sont dans le bon ordre, chacune donne un seul geste, et les points et la longueur sont nommés.</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 programme est exécutable tel quel, et il emploie les écritures du cours — crochets pour le segment, parenthèses pour la droite — au lieu de mots approximatifs.</w:t>
            </w:r>
          </w:p>
        </w:tc>
      </w:tr>
    </w:tbl>
    <w:p>
      <w:pPr>
        <w:spacing w:after="60"/>
      </w:pP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sectPr>
      <w:pgSz w:w="11906" w:h="16838" w:orient="portrait"/>
      <w:pgMar w:top="737"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Rappels de géométrie — évaluation du chapitre sujet A · corrigé</dc:title>
  <dc:creator>Fabunia</dc:creator>
  <dc:description>Rappels de géométrie — 6e</dc:description>
  <cp:lastModifiedBy>Un-named</cp:lastModifiedBy>
  <cp:revision>1</cp:revision>
  <dcterms:created xsi:type="dcterms:W3CDTF">2026-09-13T20:14:36.853Z</dcterms:created>
  <dcterms:modified xsi:type="dcterms:W3CDTF">2026-09-13T20:14:36.853Z</dcterms:modified>
</cp:coreProperties>
</file>

<file path=docProps/custom.xml><?xml version="1.0" encoding="utf-8"?>
<Properties xmlns="http://schemas.openxmlformats.org/officeDocument/2006/custom-properties" xmlns:vt="http://schemas.openxmlformats.org/officeDocument/2006/docPropsVTypes"/>
</file>